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</w:tblGrid>
      <w:tr w:rsidR="00031CC3" w:rsidTr="00031CC3">
        <w:tc>
          <w:tcPr>
            <w:tcW w:w="4814" w:type="dxa"/>
          </w:tcPr>
          <w:p w:rsidR="00031CC3" w:rsidRPr="00031CC3" w:rsidRDefault="00031CC3" w:rsidP="00031CC3">
            <w:pPr>
              <w:pStyle w:val="a3"/>
              <w:spacing w:before="65"/>
              <w:ind w:right="104"/>
              <w:jc w:val="center"/>
              <w:rPr>
                <w:spacing w:val="-1"/>
                <w:sz w:val="26"/>
                <w:szCs w:val="26"/>
              </w:rPr>
            </w:pPr>
            <w:r w:rsidRPr="00031CC3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6819788" wp14:editId="449F1EB6">
                      <wp:simplePos x="0" y="0"/>
                      <wp:positionH relativeFrom="page">
                        <wp:posOffset>7119620</wp:posOffset>
                      </wp:positionH>
                      <wp:positionV relativeFrom="page">
                        <wp:posOffset>6313805</wp:posOffset>
                      </wp:positionV>
                      <wp:extent cx="269875" cy="0"/>
                      <wp:effectExtent l="13970" t="8255" r="11430" b="10795"/>
                      <wp:wrapNone/>
                      <wp:docPr id="30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875" cy="0"/>
                              </a:xfrm>
                              <a:prstGeom prst="line">
                                <a:avLst/>
                              </a:prstGeom>
                              <a:noFill/>
                              <a:ln w="9194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12E2F9" id="Line 30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0.6pt,497.15pt" to="581.85pt,4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" strokeweight=".25539mm">
                      <w10:wrap anchorx="page" anchory="page"/>
                    </v:line>
                  </w:pict>
                </mc:Fallback>
              </mc:AlternateContent>
            </w:r>
            <w:r w:rsidRPr="00031CC3">
              <w:rPr>
                <w:spacing w:val="-1"/>
                <w:sz w:val="26"/>
                <w:szCs w:val="26"/>
              </w:rPr>
              <w:t xml:space="preserve">Приложение </w:t>
            </w:r>
            <w:r>
              <w:rPr>
                <w:spacing w:val="-1"/>
                <w:sz w:val="26"/>
                <w:szCs w:val="26"/>
              </w:rPr>
              <w:t>1</w:t>
            </w:r>
          </w:p>
          <w:p w:rsidR="00031CC3" w:rsidRDefault="00031CC3" w:rsidP="00031CC3">
            <w:pPr>
              <w:jc w:val="center"/>
              <w:rPr>
                <w:spacing w:val="-1"/>
                <w:sz w:val="26"/>
                <w:szCs w:val="26"/>
              </w:rPr>
            </w:pPr>
            <w:r w:rsidRPr="00031CC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к </w:t>
            </w:r>
            <w:r w:rsidRPr="00031CC3">
              <w:rPr>
                <w:rFonts w:ascii="Times New Roman" w:hAnsi="Times New Roman" w:cs="Times New Roman"/>
                <w:sz w:val="26"/>
                <w:szCs w:val="26"/>
              </w:rPr>
              <w:t>Порядку оценки качества финансового менеджмента, осуществляемого главными распорядителями средств бюджета и главными администраторами доходов бюджета Старооскольского городского округа</w:t>
            </w:r>
          </w:p>
        </w:tc>
      </w:tr>
    </w:tbl>
    <w:p w:rsidR="00031CC3" w:rsidRDefault="00031CC3">
      <w:pPr>
        <w:jc w:val="right"/>
      </w:pPr>
    </w:p>
    <w:p w:rsidR="00031CC3" w:rsidRDefault="00031CC3" w:rsidP="00D678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CC3">
        <w:rPr>
          <w:rFonts w:ascii="Times New Roman" w:hAnsi="Times New Roman" w:cs="Times New Roman"/>
          <w:b/>
          <w:sz w:val="26"/>
          <w:szCs w:val="26"/>
        </w:rPr>
        <w:t xml:space="preserve">Сведения, предоставляемые в департамент финансов и бюджетной политики администрации Старооскольского городского округа для проведения мониторинга качества финансового менеджмента </w:t>
      </w:r>
    </w:p>
    <w:p w:rsidR="00031CC3" w:rsidRDefault="00031CC3" w:rsidP="00D678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031CC3" w:rsidRDefault="00031CC3" w:rsidP="00031CC3">
      <w:pPr>
        <w:jc w:val="center"/>
        <w:rPr>
          <w:rFonts w:ascii="Times New Roman" w:hAnsi="Times New Roman" w:cs="Times New Roman"/>
          <w:sz w:val="20"/>
          <w:szCs w:val="20"/>
        </w:rPr>
      </w:pPr>
      <w:r w:rsidRPr="00031CC3">
        <w:rPr>
          <w:rFonts w:ascii="Times New Roman" w:hAnsi="Times New Roman" w:cs="Times New Roman"/>
          <w:sz w:val="20"/>
          <w:szCs w:val="20"/>
        </w:rPr>
        <w:t>(наименование ГРБС)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5810"/>
        <w:gridCol w:w="2546"/>
      </w:tblGrid>
      <w:tr w:rsidR="00031CC3" w:rsidTr="00D67822">
        <w:tc>
          <w:tcPr>
            <w:tcW w:w="988" w:type="dxa"/>
          </w:tcPr>
          <w:p w:rsidR="00031CC3" w:rsidRDefault="00031CC3" w:rsidP="00031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5810" w:type="dxa"/>
          </w:tcPr>
          <w:p w:rsidR="00031CC3" w:rsidRDefault="00031CC3" w:rsidP="00031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параметра</w:t>
            </w:r>
          </w:p>
        </w:tc>
        <w:tc>
          <w:tcPr>
            <w:tcW w:w="2546" w:type="dxa"/>
          </w:tcPr>
          <w:p w:rsidR="00031CC3" w:rsidRDefault="00031CC3" w:rsidP="00031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исполнитель</w:t>
            </w:r>
          </w:p>
        </w:tc>
      </w:tr>
      <w:tr w:rsidR="00F62F3C" w:rsidTr="00D67822">
        <w:tc>
          <w:tcPr>
            <w:tcW w:w="988" w:type="dxa"/>
          </w:tcPr>
          <w:p w:rsidR="00F62F3C" w:rsidRDefault="00F62F3C" w:rsidP="00031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810" w:type="dxa"/>
          </w:tcPr>
          <w:p w:rsidR="00F62F3C" w:rsidRDefault="00F62F3C" w:rsidP="00031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546" w:type="dxa"/>
          </w:tcPr>
          <w:p w:rsidR="00F62F3C" w:rsidRDefault="00F62F3C" w:rsidP="00031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031CC3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1C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0" w:type="dxa"/>
          </w:tcPr>
          <w:p w:rsidR="00D67822" w:rsidRPr="00031CC3" w:rsidRDefault="00031CC3" w:rsidP="00D67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</w:t>
            </w:r>
            <w:r w:rsidR="007F6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ГРБС, формируемых в рамках муниципальных программ по состоя</w:t>
            </w:r>
            <w:r w:rsidR="007F6D4D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7F6D4D">
              <w:rPr>
                <w:rFonts w:ascii="Times New Roman" w:hAnsi="Times New Roman" w:cs="Times New Roman"/>
                <w:sz w:val="26"/>
                <w:szCs w:val="26"/>
              </w:rPr>
              <w:t xml:space="preserve"> на конец отчетного периода</w:t>
            </w:r>
          </w:p>
        </w:tc>
        <w:tc>
          <w:tcPr>
            <w:tcW w:w="2546" w:type="dxa"/>
          </w:tcPr>
          <w:p w:rsidR="00031CC3" w:rsidRPr="00031CC3" w:rsidRDefault="007F6D4D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rPr>
          <w:trHeight w:val="1216"/>
        </w:trPr>
        <w:tc>
          <w:tcPr>
            <w:tcW w:w="988" w:type="dxa"/>
          </w:tcPr>
          <w:p w:rsidR="00031CC3" w:rsidRPr="00031CC3" w:rsidRDefault="007F6D4D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10" w:type="dxa"/>
          </w:tcPr>
          <w:p w:rsidR="00031CC3" w:rsidRDefault="007F6D4D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объем бюджетных ассигнований ГРБС по сводной бюджетной росписи с учетом внесенных изменений по состоянию на конец отчетного периода</w:t>
            </w:r>
          </w:p>
          <w:p w:rsidR="00D67822" w:rsidRPr="00031CC3" w:rsidRDefault="00D67822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546" w:type="dxa"/>
          </w:tcPr>
          <w:p w:rsidR="00031CC3" w:rsidRPr="00031CC3" w:rsidRDefault="007F6D4D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7F6D4D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10" w:type="dxa"/>
          </w:tcPr>
          <w:p w:rsidR="00031CC3" w:rsidRPr="00031CC3" w:rsidRDefault="007F6D4D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Остаток объема ассигнований ГРБС на конец отчетного периода</w:t>
            </w:r>
          </w:p>
        </w:tc>
        <w:tc>
          <w:tcPr>
            <w:tcW w:w="2546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7F6D4D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10" w:type="dxa"/>
          </w:tcPr>
          <w:p w:rsidR="00031CC3" w:rsidRPr="00031CC3" w:rsidRDefault="007F6D4D" w:rsidP="00F62F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объем неиспользованных на коне</w:t>
            </w:r>
            <w:r w:rsidR="00F62F3C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отчетного периода остатков средств бюджета на лицевых счетах бюджетных, автономных учреждений, подведомственных ГРБС</w:t>
            </w:r>
          </w:p>
        </w:tc>
        <w:tc>
          <w:tcPr>
            <w:tcW w:w="2546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741781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10" w:type="dxa"/>
          </w:tcPr>
          <w:p w:rsidR="00031CC3" w:rsidRPr="00031CC3" w:rsidRDefault="00741781" w:rsidP="009349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объем субсидий, перечисленных на отчетную дату ГРБС на лицевые счета подведомственных бюджетных, автономных учреждений</w:t>
            </w:r>
          </w:p>
        </w:tc>
        <w:tc>
          <w:tcPr>
            <w:tcW w:w="2546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rPr>
          <w:trHeight w:val="1521"/>
        </w:trPr>
        <w:tc>
          <w:tcPr>
            <w:tcW w:w="988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10" w:type="dxa"/>
          </w:tcPr>
          <w:p w:rsidR="00031CC3" w:rsidRDefault="0093498E" w:rsidP="009349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объем средств, полученных подведомственными ГРБС бюджетными и автономными учреждениями от предпринимательской и иной приносящей доход деятельности, на конец отчетного периода</w:t>
            </w:r>
          </w:p>
          <w:p w:rsidR="00D67822" w:rsidRPr="00031CC3" w:rsidRDefault="00D67822" w:rsidP="009349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6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810" w:type="dxa"/>
          </w:tcPr>
          <w:p w:rsidR="00031CC3" w:rsidRPr="00031CC3" w:rsidRDefault="0093498E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объем кредиторской задолженности ГРБС на начало отчетного периода</w:t>
            </w:r>
          </w:p>
        </w:tc>
        <w:tc>
          <w:tcPr>
            <w:tcW w:w="2546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810" w:type="dxa"/>
          </w:tcPr>
          <w:p w:rsidR="00031CC3" w:rsidRPr="00031CC3" w:rsidRDefault="0093498E" w:rsidP="009349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объем кредиторской задолженности ГРБС на конец отчетного периода</w:t>
            </w:r>
          </w:p>
        </w:tc>
        <w:tc>
          <w:tcPr>
            <w:tcW w:w="2546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5810" w:type="dxa"/>
          </w:tcPr>
          <w:p w:rsidR="00031CC3" w:rsidRPr="00031CC3" w:rsidRDefault="0093498E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Наличие нормативных правовых актов об утверждении и внесении изменений в муниципальные программы с целью приведения в соответствие с решением о бюджете на соответствующий год и на плановый период</w:t>
            </w:r>
          </w:p>
        </w:tc>
        <w:tc>
          <w:tcPr>
            <w:tcW w:w="2546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муниципальных программ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810" w:type="dxa"/>
          </w:tcPr>
          <w:p w:rsidR="00031CC3" w:rsidRPr="00031CC3" w:rsidRDefault="0093498E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 размещении на отчетную дату актуальной редакции муниципальной программы (с указанием полного адреса размещения)</w:t>
            </w:r>
          </w:p>
        </w:tc>
        <w:tc>
          <w:tcPr>
            <w:tcW w:w="2546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муниципальных программ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810" w:type="dxa"/>
          </w:tcPr>
          <w:p w:rsidR="00031CC3" w:rsidRPr="00031CC3" w:rsidRDefault="0093498E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об уровнях достижения целевых показателей, характеризующих результаты реализации муниципальных программ, в разрезе ГРБС</w:t>
            </w:r>
          </w:p>
        </w:tc>
        <w:tc>
          <w:tcPr>
            <w:tcW w:w="2546" w:type="dxa"/>
          </w:tcPr>
          <w:p w:rsidR="00031CC3" w:rsidRPr="00031CC3" w:rsidRDefault="0093498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 </w:t>
            </w:r>
            <w:r w:rsidR="00F11581">
              <w:rPr>
                <w:rFonts w:ascii="Times New Roman" w:hAnsi="Times New Roman" w:cs="Times New Roman"/>
                <w:sz w:val="26"/>
                <w:szCs w:val="26"/>
              </w:rPr>
              <w:t>по экономическому развитию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F11581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810" w:type="dxa"/>
          </w:tcPr>
          <w:p w:rsidR="00031CC3" w:rsidRPr="00031CC3" w:rsidRDefault="00F11581" w:rsidP="00D374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подведомственных ГРБС муниципальных учреждений, разместивших информацию в соответс</w:t>
            </w:r>
            <w:r w:rsidR="00D733B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вии с требованиями приказа Министерства финансов Российской Федерации </w:t>
            </w:r>
            <w:r w:rsidR="00D733B5">
              <w:rPr>
                <w:rFonts w:ascii="Times New Roman" w:hAnsi="Times New Roman" w:cs="Times New Roman"/>
                <w:sz w:val="26"/>
                <w:szCs w:val="26"/>
              </w:rPr>
              <w:t>от 21.07.2011 № 86н</w:t>
            </w:r>
            <w:r w:rsidR="00D37490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D37490" w:rsidRPr="00D37490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 предоставления информации государственным (муниципальным) учреждением, ее размещения на официальном сайте в сети Инте</w:t>
            </w:r>
            <w:r w:rsidR="00D37490">
              <w:rPr>
                <w:rFonts w:ascii="Times New Roman" w:hAnsi="Times New Roman" w:cs="Times New Roman"/>
                <w:sz w:val="26"/>
                <w:szCs w:val="26"/>
              </w:rPr>
              <w:t>рнет и ведения указанного сайта»</w:t>
            </w:r>
            <w:r w:rsidR="00D37490" w:rsidRPr="00D374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46" w:type="dxa"/>
          </w:tcPr>
          <w:p w:rsidR="00031CC3" w:rsidRPr="00031CC3" w:rsidRDefault="00D21685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0C21E5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810" w:type="dxa"/>
          </w:tcPr>
          <w:p w:rsidR="00031CC3" w:rsidRPr="00031CC3" w:rsidRDefault="000C21E5" w:rsidP="004431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Копия приказа ГРБС о порядке организации и осуществления ГРБС внутреннего финансового контроля</w:t>
            </w:r>
            <w:r w:rsidR="0060049A">
              <w:rPr>
                <w:rFonts w:ascii="Times New Roman" w:hAnsi="Times New Roman" w:cs="Times New Roman"/>
                <w:sz w:val="26"/>
                <w:szCs w:val="26"/>
              </w:rPr>
              <w:t xml:space="preserve"> и внутреннего финансового аудита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отношении ГРБС и подведомственных учреждений</w:t>
            </w:r>
          </w:p>
        </w:tc>
        <w:tc>
          <w:tcPr>
            <w:tcW w:w="2546" w:type="dxa"/>
          </w:tcPr>
          <w:p w:rsidR="00031CC3" w:rsidRPr="00031CC3" w:rsidRDefault="00BA52E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750B36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810" w:type="dxa"/>
          </w:tcPr>
          <w:p w:rsidR="00031CC3" w:rsidRPr="00031CC3" w:rsidRDefault="00750B36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контрольных мероприятий, проведенных ГРБС в отношении подведомственных учреждений в отчетном периоде</w:t>
            </w:r>
          </w:p>
        </w:tc>
        <w:tc>
          <w:tcPr>
            <w:tcW w:w="2546" w:type="dxa"/>
          </w:tcPr>
          <w:p w:rsidR="00031CC3" w:rsidRPr="00031CC3" w:rsidRDefault="00BA52E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CF3F90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810" w:type="dxa"/>
          </w:tcPr>
          <w:p w:rsidR="00031CC3" w:rsidRPr="00031CC3" w:rsidRDefault="00CF3F90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контрольных мероприятий, проведенных в подведомственных учреждениях, в ходе которых выявлены нарушения</w:t>
            </w:r>
          </w:p>
        </w:tc>
        <w:tc>
          <w:tcPr>
            <w:tcW w:w="2546" w:type="dxa"/>
          </w:tcPr>
          <w:p w:rsidR="00031CC3" w:rsidRPr="00031CC3" w:rsidRDefault="00BA52E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CF3F90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810" w:type="dxa"/>
          </w:tcPr>
          <w:p w:rsidR="00031CC3" w:rsidRPr="00031CC3" w:rsidRDefault="00CF3F90" w:rsidP="00903E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об установленных фактах ущерба имущества, хищений денежных средств и материальных ценностей, установленных в текущем отчетном периоде у ГРБС и в подведомственных учреждениях (о наличии фактов, их количестве и принятых мерах)</w:t>
            </w:r>
          </w:p>
        </w:tc>
        <w:tc>
          <w:tcPr>
            <w:tcW w:w="2546" w:type="dxa"/>
          </w:tcPr>
          <w:p w:rsidR="00031CC3" w:rsidRPr="00031CC3" w:rsidRDefault="00BA52E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903E34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810" w:type="dxa"/>
          </w:tcPr>
          <w:p w:rsidR="00031CC3" w:rsidRPr="00031CC3" w:rsidRDefault="00903E34" w:rsidP="00903E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об общих итогах проведения инвентаризации у ГРБС и в подведомственных учреждениях в отчетном периоде (о наличии расхождений с данными бюджетного учета и принятых мерах)</w:t>
            </w:r>
          </w:p>
        </w:tc>
        <w:tc>
          <w:tcPr>
            <w:tcW w:w="2546" w:type="dxa"/>
          </w:tcPr>
          <w:p w:rsidR="00031CC3" w:rsidRPr="00031CC3" w:rsidRDefault="00BA52E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DC5329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5810" w:type="dxa"/>
          </w:tcPr>
          <w:p w:rsidR="00031CC3" w:rsidRPr="00031CC3" w:rsidRDefault="00DC5329" w:rsidP="007F6D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Информация о наличии исполнительных документов с суммами, подлежащими взысканию за счет средств бюджета, за виновные действия ГРБС и подведомственных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учреждений  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количество)</w:t>
            </w:r>
          </w:p>
        </w:tc>
        <w:tc>
          <w:tcPr>
            <w:tcW w:w="2546" w:type="dxa"/>
          </w:tcPr>
          <w:p w:rsidR="00031CC3" w:rsidRPr="00031CC3" w:rsidRDefault="00BA52E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  <w:tr w:rsidR="00031CC3" w:rsidRPr="00031CC3" w:rsidTr="00D67822">
        <w:tc>
          <w:tcPr>
            <w:tcW w:w="988" w:type="dxa"/>
          </w:tcPr>
          <w:p w:rsidR="00031CC3" w:rsidRPr="00031CC3" w:rsidRDefault="00DC5329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810" w:type="dxa"/>
          </w:tcPr>
          <w:p w:rsidR="00D4039B" w:rsidRDefault="00DC5329" w:rsidP="00D403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Копия порядка составления, утверждения и ведения бюджетных смет учреждениями, подведомственными ГРБС, утвержденного в соответствии с общими требованиями, установленными приказом Министерства финансов Российской Федерации от </w:t>
            </w:r>
            <w:r w:rsidR="00D4039B">
              <w:rPr>
                <w:rFonts w:ascii="Times New Roman" w:hAnsi="Times New Roman" w:cs="Times New Roman"/>
                <w:sz w:val="26"/>
                <w:szCs w:val="26"/>
              </w:rPr>
              <w:t>14.02.2018 № 26н «Об Общих требованиях к порядку составления, утверждения и ведения бюджетных смет казенных учреждений»</w:t>
            </w:r>
          </w:p>
          <w:p w:rsidR="00031CC3" w:rsidRPr="00031CC3" w:rsidRDefault="00031CC3" w:rsidP="00D403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6" w:type="dxa"/>
          </w:tcPr>
          <w:p w:rsidR="00031CC3" w:rsidRPr="00031CC3" w:rsidRDefault="00BA52EE" w:rsidP="00031C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</w:tr>
    </w:tbl>
    <w:p w:rsidR="00031CC3" w:rsidRPr="00031CC3" w:rsidRDefault="00031CC3" w:rsidP="00031CC3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031CC3" w:rsidRPr="00031CC3" w:rsidSect="00BA52EE">
      <w:headerReference w:type="default" r:id="rId6"/>
      <w:pgSz w:w="11906" w:h="16838"/>
      <w:pgMar w:top="1134" w:right="851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9A5" w:rsidRDefault="002859A5" w:rsidP="00D37490">
      <w:pPr>
        <w:spacing w:after="0" w:line="240" w:lineRule="auto"/>
      </w:pPr>
      <w:r>
        <w:separator/>
      </w:r>
    </w:p>
  </w:endnote>
  <w:endnote w:type="continuationSeparator" w:id="0">
    <w:p w:rsidR="002859A5" w:rsidRDefault="002859A5" w:rsidP="00D37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9A5" w:rsidRDefault="002859A5" w:rsidP="00D37490">
      <w:pPr>
        <w:spacing w:after="0" w:line="240" w:lineRule="auto"/>
      </w:pPr>
      <w:r>
        <w:separator/>
      </w:r>
    </w:p>
  </w:footnote>
  <w:footnote w:type="continuationSeparator" w:id="0">
    <w:p w:rsidR="002859A5" w:rsidRDefault="002859A5" w:rsidP="00D37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2682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5963B3" w:rsidRPr="00BA52EE" w:rsidRDefault="005963B3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A52E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A52EE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BA52E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67822">
          <w:rPr>
            <w:rFonts w:ascii="Times New Roman" w:hAnsi="Times New Roman" w:cs="Times New Roman"/>
            <w:noProof/>
            <w:sz w:val="26"/>
            <w:szCs w:val="26"/>
          </w:rPr>
          <w:t>7</w:t>
        </w:r>
        <w:r w:rsidRPr="00BA52EE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5963B3" w:rsidRDefault="005963B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1C"/>
    <w:rsid w:val="00031CC3"/>
    <w:rsid w:val="000C21E5"/>
    <w:rsid w:val="002859A5"/>
    <w:rsid w:val="00317476"/>
    <w:rsid w:val="004431E5"/>
    <w:rsid w:val="00476D8C"/>
    <w:rsid w:val="00564FA1"/>
    <w:rsid w:val="005762D5"/>
    <w:rsid w:val="005963B3"/>
    <w:rsid w:val="0060049A"/>
    <w:rsid w:val="006522E9"/>
    <w:rsid w:val="00741781"/>
    <w:rsid w:val="00750B36"/>
    <w:rsid w:val="007F6D4D"/>
    <w:rsid w:val="008F0EAC"/>
    <w:rsid w:val="00903E34"/>
    <w:rsid w:val="0093498E"/>
    <w:rsid w:val="00A74B1C"/>
    <w:rsid w:val="00AF4CA7"/>
    <w:rsid w:val="00BA52EE"/>
    <w:rsid w:val="00CF3F90"/>
    <w:rsid w:val="00D21685"/>
    <w:rsid w:val="00D37490"/>
    <w:rsid w:val="00D4039B"/>
    <w:rsid w:val="00D67822"/>
    <w:rsid w:val="00D733B5"/>
    <w:rsid w:val="00DC5329"/>
    <w:rsid w:val="00E8219E"/>
    <w:rsid w:val="00F11581"/>
    <w:rsid w:val="00F6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8018B-CEB8-4FBE-BF99-F93606C7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31C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031CC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styleId="a5">
    <w:name w:val="Table Grid"/>
    <w:basedOn w:val="a1"/>
    <w:uiPriority w:val="39"/>
    <w:rsid w:val="00031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7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7490"/>
  </w:style>
  <w:style w:type="paragraph" w:styleId="a8">
    <w:name w:val="footer"/>
    <w:basedOn w:val="a"/>
    <w:link w:val="a9"/>
    <w:uiPriority w:val="99"/>
    <w:unhideWhenUsed/>
    <w:rsid w:val="00D37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7490"/>
  </w:style>
  <w:style w:type="paragraph" w:styleId="aa">
    <w:name w:val="Balloon Text"/>
    <w:basedOn w:val="a"/>
    <w:link w:val="ab"/>
    <w:uiPriority w:val="99"/>
    <w:semiHidden/>
    <w:unhideWhenUsed/>
    <w:rsid w:val="00BA5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A52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Малютина Елена</dc:creator>
  <cp:keywords/>
  <dc:description/>
  <cp:lastModifiedBy>Малютина Елена</cp:lastModifiedBy>
  <cp:revision>21</cp:revision>
  <cp:lastPrinted>2019-07-31T13:36:00Z</cp:lastPrinted>
  <dcterms:created xsi:type="dcterms:W3CDTF">2019-07-01T14:31:00Z</dcterms:created>
  <dcterms:modified xsi:type="dcterms:W3CDTF">2019-07-31T13:39:00Z</dcterms:modified>
</cp:coreProperties>
</file>